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17"/>
          <w:szCs w:val="17"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5pt;margin-top:0;width:56.5pt;height:85pt;z-index:251662848">
            <v:imagedata r:id="rId5" o:title=""/>
            <w10:wrap type="square"/>
          </v:shape>
        </w:pict>
      </w:r>
      <w:r>
        <w:rPr>
          <w:noProof/>
          <w:lang w:eastAsia="cs-CZ"/>
        </w:rPr>
        <w:pict>
          <v:shape id="_x0000_s1027" type="#_x0000_t75" style="position:absolute;left:0;text-align:left;margin-left:.3pt;margin-top:.3pt;width:56.7pt;height:70.65pt;z-index:251651584">
            <v:imagedata r:id="rId6" o:title=""/>
            <w10:wrap type="square"/>
          </v:shape>
        </w:pict>
      </w:r>
      <w:r w:rsidRPr="00090B8E">
        <w:rPr>
          <w:rFonts w:cs="Arial"/>
          <w:b/>
          <w:bCs/>
          <w:color w:val="222222"/>
          <w:sz w:val="17"/>
          <w:szCs w:val="17"/>
          <w:lang w:eastAsia="cs-CZ"/>
        </w:rPr>
        <w:t>Mgr. Marek Vácha, Ph.D. </w:t>
      </w:r>
      <w:r w:rsidRPr="00090B8E">
        <w:rPr>
          <w:rFonts w:cs="Arial"/>
          <w:color w:val="222222"/>
          <w:sz w:val="17"/>
          <w:szCs w:val="17"/>
          <w:lang w:eastAsia="cs-CZ"/>
        </w:rPr>
        <w:t xml:space="preserve">Narodil se v roce 1966 v Brně, je katolický kněz. Na Přírodovědecké fakultě MU v Brně vystudoval obor molekulární biologie a genetika, teologii studoval v Olomouci a v Bruselu. V letech </w:t>
      </w:r>
      <w:smartTag w:uri="urn:schemas-microsoft-com:office:smarttags" w:element="metricconverter">
        <w:smartTagPr>
          <w:attr w:name="ProductID" w:val="1997 a"/>
        </w:smartTagPr>
        <w:r w:rsidRPr="00090B8E">
          <w:rPr>
            <w:rFonts w:cs="Arial"/>
            <w:color w:val="222222"/>
            <w:sz w:val="17"/>
            <w:szCs w:val="17"/>
            <w:lang w:eastAsia="cs-CZ"/>
          </w:rPr>
          <w:t>1997 a</w:t>
        </w:r>
      </w:smartTag>
      <w:r w:rsidRPr="00090B8E">
        <w:rPr>
          <w:rFonts w:cs="Arial"/>
          <w:color w:val="222222"/>
          <w:sz w:val="17"/>
          <w:szCs w:val="17"/>
          <w:lang w:eastAsia="cs-CZ"/>
        </w:rPr>
        <w:t xml:space="preserve"> 2000 se účastnil dvou výprav na Antarktidu. V roce 2002 žil šest měsíců v trapistickém klášteře Sept-Fons ve Francii. Na Biskupském gymnáziu v Brně učí biologii a náboženství. Je přednostou Ústavu etiky na 3. lékařské fakultě Karlovy univerzity. Je administrátorem ve farnosti Lechovice u Znojma. Na FSS v Brně vede seminář zaměřený na vztah křesťanství a ekologie. Působí jako farní vikář ve studentské farnosti u Nejsv. Salvátora v Praze. Publikuje v řadě odborných i populárních periodik, zabývá se tématy evoluční biologie a lékařské i environmentální etiky.</w:t>
      </w:r>
    </w:p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17"/>
          <w:szCs w:val="17"/>
          <w:lang w:eastAsia="cs-CZ"/>
        </w:rPr>
      </w:pPr>
    </w:p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b/>
          <w:color w:val="222222"/>
          <w:sz w:val="17"/>
          <w:szCs w:val="17"/>
          <w:lang w:eastAsia="cs-CZ"/>
        </w:rPr>
      </w:pPr>
      <w:r w:rsidRPr="00090B8E">
        <w:rPr>
          <w:rFonts w:cs="Arial"/>
          <w:b/>
          <w:color w:val="222222"/>
          <w:sz w:val="17"/>
          <w:szCs w:val="17"/>
          <w:lang w:eastAsia="cs-CZ"/>
        </w:rPr>
        <w:t xml:space="preserve">Současné otazníky křesťanské etiky. </w:t>
      </w:r>
      <w:r w:rsidRPr="00090B8E">
        <w:rPr>
          <w:rFonts w:cs="Arial"/>
          <w:color w:val="222222"/>
          <w:sz w:val="17"/>
          <w:szCs w:val="17"/>
          <w:lang w:eastAsia="cs-CZ"/>
        </w:rPr>
        <w:t>Rozvoj moderní biologie  a lékařství přináší otázky, které doposud nikdy nebyly řešeny. Sekvenování lidského genomu, klonování, genové terapie musí být včas reflektovány křesťanskou etikou.</w:t>
      </w:r>
    </w:p>
    <w:p w:rsidR="00F85BC3" w:rsidRPr="00090B8E" w:rsidRDefault="00F85BC3" w:rsidP="00810AF1">
      <w:pPr>
        <w:spacing w:after="0"/>
        <w:jc w:val="center"/>
        <w:rPr>
          <w:sz w:val="17"/>
          <w:szCs w:val="17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pStyle w:val="NormalWeb"/>
        <w:spacing w:before="0" w:beforeAutospacing="0" w:after="0" w:afterAutospacing="0"/>
        <w:jc w:val="both"/>
        <w:rPr>
          <w:rFonts w:ascii="Calibri" w:hAnsi="Calibri"/>
          <w:sz w:val="17"/>
          <w:szCs w:val="17"/>
        </w:rPr>
      </w:pPr>
      <w:r>
        <w:rPr>
          <w:noProof/>
        </w:rPr>
        <w:pict>
          <v:shape id="_x0000_s1028" type="#_x0000_t75" style="position:absolute;left:0;text-align:left;margin-left:.3pt;margin-top:0;width:56.5pt;height:79pt;z-index:251652608">
            <v:imagedata r:id="rId7" o:title=""/>
            <w10:wrap type="square"/>
          </v:shape>
        </w:pict>
      </w:r>
      <w:r w:rsidRPr="00090B8E">
        <w:rPr>
          <w:rFonts w:ascii="Calibri" w:hAnsi="Calibri"/>
          <w:b/>
          <w:sz w:val="17"/>
          <w:szCs w:val="17"/>
        </w:rPr>
        <w:t>Vojtěch Kodet, ThD., O.Carm</w:t>
      </w:r>
      <w:r w:rsidRPr="00090B8E">
        <w:rPr>
          <w:rFonts w:ascii="Calibri" w:hAnsi="Calibri"/>
          <w:sz w:val="17"/>
          <w:szCs w:val="17"/>
        </w:rPr>
        <w:t xml:space="preserve"> (*1956) je známý především jako kazatel a autor několika knižních titulů s duchovní tématikou. Zabývá se přednáškovou a formační činností, dává exercicie, věnuje se duchovnímu doprovázení a službě uzdravování a osvobozování. V současné době je představeným komunity karmelitánů v Praze-Liboci.</w:t>
      </w:r>
    </w:p>
    <w:p w:rsidR="00F85BC3" w:rsidRPr="00090B8E" w:rsidRDefault="00F85BC3" w:rsidP="009D335B">
      <w:pPr>
        <w:pStyle w:val="NormalWeb"/>
        <w:spacing w:before="0" w:beforeAutospacing="0" w:after="0" w:afterAutospacing="0"/>
        <w:jc w:val="both"/>
        <w:rPr>
          <w:rFonts w:ascii="Calibri" w:hAnsi="Calibri"/>
          <w:sz w:val="17"/>
          <w:szCs w:val="17"/>
        </w:rPr>
      </w:pP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  <w:r w:rsidRPr="00090B8E">
        <w:rPr>
          <w:b/>
          <w:sz w:val="17"/>
          <w:szCs w:val="17"/>
        </w:rPr>
        <w:t>Slavení eucharistie je pro kněze poslání i dar.</w:t>
      </w:r>
      <w:r w:rsidRPr="00090B8E">
        <w:rPr>
          <w:sz w:val="17"/>
          <w:szCs w:val="17"/>
        </w:rPr>
        <w:t xml:space="preserve"> Tajemství, které slavíme na oltáři je přitom, jak učil sv. Augustin, naším vlastním tajemstvím. Pro nás kněze je slavení eucharistie základním zdrojem naší spirituality, spojuje všechny aspekty naší služby a může se stát nejhlubším pramenem naší radosti. Slavit mši svatou s užitkem pro sebe i pro druhé se učíme celý život. Přednáška je koncipována jako podněty pro znovuobjevení tohoto slavení.</w:t>
      </w:r>
    </w:p>
    <w:p w:rsidR="00F85BC3" w:rsidRPr="00090B8E" w:rsidRDefault="00F85BC3" w:rsidP="00546CAE">
      <w:pPr>
        <w:spacing w:after="0"/>
        <w:jc w:val="center"/>
        <w:rPr>
          <w:sz w:val="17"/>
          <w:szCs w:val="17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>
        <w:rPr>
          <w:noProof/>
          <w:lang w:eastAsia="cs-CZ"/>
        </w:rPr>
        <w:pict>
          <v:shape id="_x0000_s1029" type="#_x0000_t75" style="position:absolute;left:0;text-align:left;margin-left:.3pt;margin-top:.3pt;width:56.5pt;height:74.5pt;z-index:251653632">
            <v:imagedata r:id="rId8" o:title=""/>
            <w10:wrap type="square"/>
          </v:shape>
        </w:pict>
      </w:r>
      <w:r w:rsidRPr="00090B8E">
        <w:rPr>
          <w:b/>
          <w:bCs/>
          <w:sz w:val="17"/>
          <w:szCs w:val="17"/>
          <w:lang w:eastAsia="cs-CZ"/>
        </w:rPr>
        <w:t xml:space="preserve">PhLic. Kateřina Lachmanová, ThD. </w:t>
      </w:r>
      <w:r w:rsidRPr="00090B8E">
        <w:rPr>
          <w:sz w:val="17"/>
          <w:szCs w:val="17"/>
          <w:lang w:eastAsia="cs-CZ"/>
        </w:rPr>
        <w:t>(*1964), postgraduálně studovala spirituální teologii a teologickou antropologii na Institutu Teresianum a psychologii na Gregoriánské univerzitě v Římě. Věnuje se pastoračně psychologickému poradenství a přednáškové činnosti v rámci Pastoračního střediska při Arcibiskupství pražském, vyučuje na KTF v Praze a v Olomouci. Působí též v redakci Karmelitánského nakladatelství a je autorkou řady knih z oblasti spirituality.</w:t>
      </w:r>
    </w:p>
    <w:p w:rsidR="00F85BC3" w:rsidRPr="00090B8E" w:rsidRDefault="00F85BC3" w:rsidP="009D335B">
      <w:pPr>
        <w:spacing w:after="0" w:line="240" w:lineRule="auto"/>
        <w:jc w:val="both"/>
        <w:rPr>
          <w:rFonts w:cs="Arial"/>
          <w:b/>
          <w:bCs/>
          <w:sz w:val="17"/>
          <w:szCs w:val="17"/>
          <w:lang w:eastAsia="cs-CZ"/>
        </w:rPr>
      </w:pP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 w:rsidRPr="00090B8E">
        <w:rPr>
          <w:rFonts w:cs="Arial"/>
          <w:b/>
          <w:bCs/>
          <w:sz w:val="17"/>
          <w:szCs w:val="17"/>
          <w:lang w:eastAsia="cs-CZ"/>
        </w:rPr>
        <w:t>Jak přežít ve službách církve (aneb jak rozlišit podstatné a nepodstatné).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rFonts w:cs="Arial"/>
          <w:sz w:val="17"/>
          <w:szCs w:val="17"/>
          <w:lang w:eastAsia="cs-CZ"/>
        </w:rPr>
        <w:t>Služba v církvi bývá náročná sama o sobě, ale může být až k neunesení, pokud se vnější nároky a tlaky násobí komplikovaným vnitřním prožíváním člověka. Přednáška by se měla dotknout několika typických oblastí života a služby, v nichž je rozlišení podstatného a nepodstatného důležitou strategií, a to nejen pro přežití, ale raději pro smysluplné žití jakéhokoli povolání.  </w:t>
      </w:r>
    </w:p>
    <w:p w:rsidR="00F85BC3" w:rsidRPr="00090B8E" w:rsidRDefault="00F85BC3" w:rsidP="00546CAE">
      <w:pPr>
        <w:spacing w:after="0" w:line="240" w:lineRule="auto"/>
        <w:jc w:val="center"/>
        <w:rPr>
          <w:sz w:val="17"/>
          <w:szCs w:val="17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  <w:r>
        <w:rPr>
          <w:noProof/>
          <w:lang w:eastAsia="cs-CZ"/>
        </w:rPr>
        <w:pict>
          <v:shape id="_x0000_s1030" type="#_x0000_t75" style="position:absolute;left:0;text-align:left;margin-left:0;margin-top:.3pt;width:57pt;height:69.5pt;z-index:251654656">
            <v:imagedata r:id="rId9" o:title=""/>
            <w10:wrap type="square"/>
          </v:shape>
        </w:pict>
      </w:r>
      <w:r w:rsidRPr="00090B8E">
        <w:rPr>
          <w:b/>
          <w:sz w:val="17"/>
          <w:szCs w:val="17"/>
        </w:rPr>
        <w:t xml:space="preserve">Doc. Josef </w:t>
      </w:r>
      <w:r w:rsidRPr="00090B8E">
        <w:rPr>
          <w:rStyle w:val="il"/>
          <w:b/>
          <w:sz w:val="17"/>
          <w:szCs w:val="17"/>
        </w:rPr>
        <w:t>Hřebík</w:t>
      </w:r>
      <w:r w:rsidRPr="00090B8E">
        <w:rPr>
          <w:b/>
          <w:sz w:val="17"/>
          <w:szCs w:val="17"/>
        </w:rPr>
        <w:t>, Th.D</w:t>
      </w:r>
      <w:r w:rsidRPr="00090B8E">
        <w:rPr>
          <w:sz w:val="17"/>
          <w:szCs w:val="17"/>
        </w:rPr>
        <w:t>., kněz pražské arcidiecéze a vyučující Starého zákona na Katolické teologické fakultě UK v Praze.</w:t>
      </w: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</w:p>
    <w:p w:rsidR="00F85BC3" w:rsidRDefault="00F85BC3" w:rsidP="007E581C">
      <w:pPr>
        <w:spacing w:after="0"/>
        <w:jc w:val="both"/>
        <w:rPr>
          <w:sz w:val="17"/>
          <w:szCs w:val="17"/>
        </w:rPr>
      </w:pPr>
      <w:r w:rsidRPr="00090B8E">
        <w:rPr>
          <w:b/>
          <w:sz w:val="17"/>
          <w:szCs w:val="17"/>
        </w:rPr>
        <w:t>"Čím jsou a mohou být pro kněze žalmy"</w:t>
      </w:r>
      <w:r w:rsidRPr="00090B8E">
        <w:rPr>
          <w:sz w:val="17"/>
          <w:szCs w:val="17"/>
        </w:rPr>
        <w:t xml:space="preserve"> by měla pootevřít okno do myšlenkově i citově neobyčejně bohatého světa žalmových modliteb, které jsou významnou součástí každodenní liturgie, a ukázat, jak velký (a možná nevyužitý) duchovní potenciál v nich jako kněží máme.</w:t>
      </w:r>
    </w:p>
    <w:p w:rsidR="00F85BC3" w:rsidRDefault="00F85BC3" w:rsidP="007E581C">
      <w:pPr>
        <w:spacing w:after="0"/>
        <w:jc w:val="both"/>
        <w:rPr>
          <w:sz w:val="17"/>
          <w:szCs w:val="17"/>
        </w:rPr>
      </w:pPr>
    </w:p>
    <w:p w:rsidR="00F85BC3" w:rsidRPr="00090B8E" w:rsidRDefault="00F85BC3" w:rsidP="007E581C">
      <w:pPr>
        <w:spacing w:after="0"/>
        <w:jc w:val="both"/>
        <w:rPr>
          <w:sz w:val="17"/>
          <w:szCs w:val="17"/>
        </w:rPr>
      </w:pPr>
    </w:p>
    <w:p w:rsidR="00F85BC3" w:rsidRPr="00090B8E" w:rsidRDefault="00F85BC3" w:rsidP="007E581C">
      <w:pPr>
        <w:spacing w:after="0"/>
        <w:jc w:val="both"/>
        <w:rPr>
          <w:rFonts w:cs="Arial"/>
          <w:color w:val="333333"/>
          <w:sz w:val="17"/>
          <w:szCs w:val="17"/>
          <w:shd w:val="clear" w:color="auto" w:fill="FFFFFF"/>
        </w:rPr>
      </w:pPr>
      <w:r w:rsidRPr="00090B8E">
        <w:rPr>
          <w:rFonts w:cs="Arial"/>
          <w:b/>
          <w:color w:val="333333"/>
          <w:sz w:val="17"/>
          <w:szCs w:val="17"/>
          <w:shd w:val="clear" w:color="auto" w:fill="FFFFFF"/>
        </w:rPr>
        <w:t>Marko Ivan Rupnik</w:t>
      </w:r>
      <w:r w:rsidRPr="00090B8E">
        <w:rPr>
          <w:rFonts w:cs="Arial"/>
          <w:color w:val="333333"/>
          <w:sz w:val="17"/>
          <w:szCs w:val="17"/>
          <w:shd w:val="clear" w:color="auto" w:fill="FFFFFF"/>
        </w:rPr>
        <w:t xml:space="preserve"> </w:t>
      </w:r>
      <w:r w:rsidRPr="00A4006D">
        <w:rPr>
          <w:rFonts w:cs="Arial"/>
          <w:b/>
          <w:color w:val="333333"/>
          <w:sz w:val="17"/>
          <w:szCs w:val="17"/>
          <w:shd w:val="clear" w:color="auto" w:fill="FFFFFF"/>
        </w:rPr>
        <w:t>SJ</w:t>
      </w:r>
      <w:r>
        <w:rPr>
          <w:rFonts w:cs="Arial"/>
          <w:color w:val="333333"/>
          <w:sz w:val="17"/>
          <w:szCs w:val="17"/>
          <w:shd w:val="clear" w:color="auto" w:fill="FFFFFF"/>
        </w:rPr>
        <w:t xml:space="preserve"> </w:t>
      </w:r>
      <w:r w:rsidRPr="00090B8E">
        <w:rPr>
          <w:rFonts w:cs="Arial"/>
          <w:color w:val="333333"/>
          <w:sz w:val="17"/>
          <w:szCs w:val="17"/>
          <w:shd w:val="clear" w:color="auto" w:fill="FFFFFF"/>
        </w:rPr>
        <w:t>(Zadlog, Idrija, 28. listopadu 1954) je umělec, teolog a slovinský jezuita. V roce 1973 vstoupil do Tovaryšstva Ježíšova. Studoval filozofii v Lublani a poté, v roce 1977, se zapsal na Akademii výtvarných umění v Římě, kde ukončil studium v roce 1981. Následovalo teologické studium na Papežské gregoriánské univerzitě v Římě. Na kněze byl vysvěcen v roce 1985. Ještě na gregoriánské univerzitě se začal specializovat na misiologii. V roce 1991 získal doktorát na gregoriánské fakultě z misiologie.</w:t>
      </w:r>
      <w:r w:rsidRPr="00090B8E">
        <w:rPr>
          <w:rFonts w:cs="Arial"/>
          <w:color w:val="333333"/>
          <w:sz w:val="17"/>
          <w:szCs w:val="17"/>
        </w:rPr>
        <w:t> </w:t>
      </w:r>
      <w:r w:rsidRPr="00090B8E">
        <w:rPr>
          <w:rFonts w:cs="Arial"/>
          <w:color w:val="333333"/>
          <w:sz w:val="17"/>
          <w:szCs w:val="17"/>
          <w:shd w:val="clear" w:color="auto" w:fill="FFFFFF"/>
        </w:rPr>
        <w:t>Od září 1991 žije a pracuje v Římě v Centro Aletti, jehož je ředitelem. Vyučuje v Papežském orientálním ústavu, na Papežské Gregoriánské univerzitě, Saint Anselm Papežském liturgickém institutu a dává semináře a přednášky v mnoha jiných evropských akademických institucích. Od roku 1999 působí jako konzultant pro Papežský koncil pro kulturu.</w:t>
      </w:r>
    </w:p>
    <w:p w:rsidR="00F85BC3" w:rsidRPr="00090B8E" w:rsidRDefault="00F85BC3" w:rsidP="007E581C">
      <w:pPr>
        <w:spacing w:after="0"/>
        <w:jc w:val="both"/>
        <w:rPr>
          <w:rFonts w:cs="Arial"/>
          <w:color w:val="333333"/>
          <w:sz w:val="17"/>
          <w:szCs w:val="17"/>
          <w:shd w:val="clear" w:color="auto" w:fill="FFFFFF"/>
        </w:rPr>
      </w:pPr>
    </w:p>
    <w:p w:rsidR="00F85BC3" w:rsidRPr="00090B8E" w:rsidRDefault="00F85BC3" w:rsidP="009D335B">
      <w:pPr>
        <w:spacing w:after="0"/>
        <w:rPr>
          <w:b/>
          <w:sz w:val="17"/>
          <w:szCs w:val="17"/>
        </w:rPr>
      </w:pPr>
      <w:r w:rsidRPr="00090B8E">
        <w:rPr>
          <w:b/>
          <w:sz w:val="17"/>
          <w:szCs w:val="17"/>
        </w:rPr>
        <w:t>Misie v dnešním světě</w:t>
      </w:r>
    </w:p>
    <w:p w:rsidR="00F85BC3" w:rsidRPr="00090B8E" w:rsidRDefault="00F85BC3" w:rsidP="00546CAE">
      <w:pPr>
        <w:spacing w:after="0"/>
        <w:jc w:val="center"/>
        <w:rPr>
          <w:rFonts w:cs="Arial"/>
          <w:color w:val="333333"/>
          <w:sz w:val="17"/>
          <w:szCs w:val="17"/>
          <w:shd w:val="clear" w:color="auto" w:fill="FFFFFF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spacing w:after="0" w:line="240" w:lineRule="auto"/>
        <w:rPr>
          <w:b/>
          <w:sz w:val="17"/>
          <w:szCs w:val="17"/>
          <w:lang w:eastAsia="cs-CZ"/>
        </w:rPr>
      </w:pPr>
      <w:r>
        <w:rPr>
          <w:noProof/>
          <w:lang w:eastAsia="cs-CZ"/>
        </w:rPr>
        <w:pict>
          <v:shape id="_x0000_s1031" type="#_x0000_t75" style="position:absolute;margin-left:0;margin-top:0;width:56.5pt;height:56.5pt;z-index:251655680">
            <v:imagedata r:id="rId10" o:title=""/>
            <w10:wrap type="square"/>
          </v:shape>
        </w:pict>
      </w:r>
      <w:r w:rsidRPr="00090B8E">
        <w:rPr>
          <w:b/>
          <w:sz w:val="17"/>
          <w:szCs w:val="17"/>
          <w:lang w:eastAsia="cs-CZ"/>
        </w:rPr>
        <w:t>Dom Samuel, opat v Novém Dvoře</w:t>
      </w:r>
    </w:p>
    <w:p w:rsidR="00F85BC3" w:rsidRPr="00090B8E" w:rsidRDefault="00F85BC3" w:rsidP="009D335B">
      <w:pPr>
        <w:spacing w:after="0" w:line="240" w:lineRule="auto"/>
        <w:rPr>
          <w:sz w:val="17"/>
          <w:szCs w:val="17"/>
          <w:lang w:eastAsia="cs-CZ"/>
        </w:rPr>
      </w:pP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 w:rsidRPr="00090B8E">
        <w:rPr>
          <w:rFonts w:cs="Arial"/>
          <w:b/>
          <w:sz w:val="17"/>
          <w:szCs w:val="17"/>
          <w:lang w:eastAsia="cs-CZ"/>
        </w:rPr>
        <w:t xml:space="preserve">Identita kněze: </w:t>
      </w:r>
      <w:r w:rsidRPr="00090B8E">
        <w:rPr>
          <w:rFonts w:cs="Arial"/>
          <w:sz w:val="17"/>
          <w:szCs w:val="17"/>
          <w:lang w:eastAsia="cs-CZ"/>
        </w:rPr>
        <w:t>Jak poslání Krista - Proroka, Kněze a Krále orientuje život jemu zasvěcených služebníků? Jak dostát svým úkolům v přetíženém životě? Jak přinášet lidem milosrdenství a sám být nesený Ježíšem – Milosrdným?</w:t>
      </w:r>
      <w:r w:rsidRPr="00090B8E">
        <w:rPr>
          <w:sz w:val="17"/>
          <w:szCs w:val="17"/>
          <w:lang w:eastAsia="cs-CZ"/>
        </w:rPr>
        <w:t xml:space="preserve"> </w:t>
      </w:r>
    </w:p>
    <w:p w:rsidR="00F85BC3" w:rsidRPr="00090B8E" w:rsidRDefault="00F85BC3" w:rsidP="00546CAE">
      <w:pPr>
        <w:spacing w:after="0"/>
        <w:rPr>
          <w:sz w:val="17"/>
          <w:szCs w:val="17"/>
        </w:rPr>
      </w:pPr>
      <w:r w:rsidRPr="00090B8E">
        <w:rPr>
          <w:sz w:val="17"/>
          <w:szCs w:val="17"/>
        </w:rPr>
        <w:t xml:space="preserve">                                                       +++</w:t>
      </w:r>
    </w:p>
    <w:p w:rsidR="00F85BC3" w:rsidRPr="00090B8E" w:rsidRDefault="00F85BC3" w:rsidP="00973B87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b w:val="0"/>
          <w:sz w:val="17"/>
          <w:szCs w:val="17"/>
        </w:rPr>
      </w:pPr>
      <w:r>
        <w:rPr>
          <w:noProof/>
        </w:rPr>
        <w:pict>
          <v:shape id="_x0000_s1032" type="#_x0000_t75" style="position:absolute;left:0;text-align:left;margin-left:0;margin-top:0;width:56.5pt;height:70.5pt;z-index:251663872">
            <v:imagedata r:id="rId11" o:title=""/>
            <w10:wrap type="square"/>
          </v:shape>
        </w:pict>
      </w:r>
      <w:r w:rsidRPr="00090B8E">
        <w:rPr>
          <w:rFonts w:ascii="Calibri" w:hAnsi="Calibri" w:cs="Arial"/>
          <w:sz w:val="17"/>
          <w:szCs w:val="17"/>
        </w:rPr>
        <w:t xml:space="preserve">ThLic. Jan Kotas </w:t>
      </w:r>
      <w:r w:rsidRPr="00090B8E">
        <w:rPr>
          <w:rFonts w:ascii="Calibri" w:hAnsi="Calibri" w:cs="Arial"/>
          <w:b w:val="0"/>
          <w:sz w:val="17"/>
          <w:szCs w:val="17"/>
        </w:rPr>
        <w:t xml:space="preserve">Přednáší na teologické fakultě Karlovy university na </w:t>
      </w:r>
      <w:r w:rsidRPr="00090B8E">
        <w:rPr>
          <w:rFonts w:ascii="Calibri" w:hAnsi="Calibri" w:cs="Arial"/>
          <w:b w:val="0"/>
          <w:bCs w:val="0"/>
          <w:sz w:val="17"/>
          <w:szCs w:val="17"/>
          <w:shd w:val="clear" w:color="auto" w:fill="FFFFFF"/>
        </w:rPr>
        <w:t>katedře pastorálních oborů.</w:t>
      </w:r>
    </w:p>
    <w:p w:rsidR="00F85BC3" w:rsidRPr="00090B8E" w:rsidRDefault="00F85BC3" w:rsidP="00E73B06">
      <w:pPr>
        <w:pStyle w:val="Heading1"/>
        <w:shd w:val="clear" w:color="auto" w:fill="FFFFFF"/>
        <w:spacing w:before="0" w:beforeAutospacing="0" w:after="0" w:afterAutospacing="0"/>
        <w:rPr>
          <w:rFonts w:ascii="Calibri" w:hAnsi="Calibri" w:cs="Arial"/>
          <w:sz w:val="17"/>
          <w:szCs w:val="17"/>
        </w:rPr>
      </w:pPr>
    </w:p>
    <w:p w:rsidR="00F85BC3" w:rsidRPr="00090B8E" w:rsidRDefault="00F85BC3" w:rsidP="00E73B06">
      <w:pPr>
        <w:spacing w:after="0"/>
        <w:rPr>
          <w:b/>
          <w:sz w:val="17"/>
          <w:szCs w:val="17"/>
        </w:rPr>
      </w:pPr>
      <w:r w:rsidRPr="00090B8E">
        <w:rPr>
          <w:b/>
          <w:sz w:val="17"/>
          <w:szCs w:val="17"/>
        </w:rPr>
        <w:t>Slavení liturgie po II. vatikánském koncilu</w:t>
      </w:r>
    </w:p>
    <w:p w:rsidR="00F85BC3" w:rsidRPr="00090B8E" w:rsidRDefault="00F85BC3" w:rsidP="00973B87">
      <w:pPr>
        <w:spacing w:after="0"/>
        <w:jc w:val="both"/>
        <w:rPr>
          <w:sz w:val="17"/>
          <w:szCs w:val="17"/>
        </w:rPr>
      </w:pPr>
      <w:r w:rsidRPr="00090B8E">
        <w:rPr>
          <w:sz w:val="17"/>
          <w:szCs w:val="17"/>
        </w:rPr>
        <w:t xml:space="preserve">Liturgická reforma II. Vatikána se v dějinách Kristovy církve řadí k velkým reformám bohoslužby, není však jediná či osamocená, nebyla první a pravděpodobně ani poslední. Dokonalá liturgie je výsadou Kristovy plnosti, k níž rosteme, nebeského království, v němž už „Bůh bude všechno ve všem“; zatímco ta naše, slavená </w:t>
      </w:r>
      <w:r w:rsidRPr="00090B8E">
        <w:rPr>
          <w:i/>
          <w:sz w:val="17"/>
          <w:szCs w:val="17"/>
        </w:rPr>
        <w:t>hic et nunc</w:t>
      </w:r>
      <w:r w:rsidRPr="00090B8E">
        <w:rPr>
          <w:sz w:val="17"/>
          <w:szCs w:val="17"/>
        </w:rPr>
        <w:t xml:space="preserve">, je reálnou, avšak pozemsky omezenou účastí na té první, a proto je – jako sama církev – v některých pozemských dimenzích </w:t>
      </w:r>
      <w:r w:rsidRPr="00090B8E">
        <w:rPr>
          <w:i/>
          <w:sz w:val="17"/>
          <w:szCs w:val="17"/>
        </w:rPr>
        <w:t>semper reformanda</w:t>
      </w:r>
      <w:r w:rsidRPr="00090B8E">
        <w:rPr>
          <w:sz w:val="17"/>
          <w:szCs w:val="17"/>
        </w:rPr>
        <w:t xml:space="preserve">. Slavíme-li dnes Kristova tajemství v kanonické podobě spoluutvářené poslední reformou, je dobře se ptát, co jí předcházelo, jaké jsou její souvislosti a co z ní vyplývá – </w:t>
      </w:r>
      <w:bookmarkStart w:id="0" w:name="_GoBack"/>
      <w:bookmarkEnd w:id="0"/>
      <w:r w:rsidRPr="00090B8E">
        <w:rPr>
          <w:sz w:val="17"/>
          <w:szCs w:val="17"/>
        </w:rPr>
        <w:t xml:space="preserve">v perspektivě naší cesty vstříc Božímu království, protože o to jediné skutečně jde. </w:t>
      </w:r>
    </w:p>
    <w:p w:rsidR="00F85BC3" w:rsidRPr="00090B8E" w:rsidRDefault="00F85BC3" w:rsidP="00E73B06">
      <w:pPr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+++</w:t>
      </w:r>
    </w:p>
    <w:p w:rsidR="00F85BC3" w:rsidRPr="00090B8E" w:rsidRDefault="00F85BC3" w:rsidP="00BD622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Calibri" w:hAnsi="Calibri"/>
          <w:b w:val="0"/>
          <w:sz w:val="17"/>
          <w:szCs w:val="17"/>
        </w:rPr>
      </w:pPr>
      <w:r>
        <w:rPr>
          <w:noProof/>
        </w:rPr>
        <w:pict>
          <v:shape id="_x0000_s1033" type="#_x0000_t75" style="position:absolute;left:0;text-align:left;margin-left:0;margin-top:-.55pt;width:56.5pt;height:74.5pt;z-index:251661824">
            <v:imagedata r:id="rId12" o:title=""/>
            <w10:wrap type="square"/>
          </v:shape>
        </w:pict>
      </w:r>
      <w:r w:rsidRPr="00090B8E">
        <w:rPr>
          <w:rFonts w:ascii="Calibri" w:hAnsi="Calibri"/>
          <w:sz w:val="17"/>
          <w:szCs w:val="17"/>
        </w:rPr>
        <w:t xml:space="preserve">ThLic. David Bouma, Th.D. </w:t>
      </w:r>
      <w:r w:rsidRPr="00090B8E">
        <w:rPr>
          <w:rFonts w:ascii="Calibri" w:hAnsi="Calibri"/>
          <w:b w:val="0"/>
          <w:sz w:val="17"/>
          <w:szCs w:val="17"/>
        </w:rPr>
        <w:t>Přednáší úvod do křesťanství (pro studenty neteologických oborů) a fundamentální teologii na KTF UK v Praze a je členem katedry Kulturních a náboženských studií na Univerzitě Hradec Králové. Věnuje se pastoraci rodin a řádových sester. Kaplan se zvláštním určením královehradecké diecéze.</w:t>
      </w: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</w:p>
    <w:p w:rsidR="00F85BC3" w:rsidRDefault="00F85BC3" w:rsidP="00090B8E">
      <w:pPr>
        <w:spacing w:after="0" w:line="240" w:lineRule="auto"/>
        <w:jc w:val="both"/>
        <w:rPr>
          <w:sz w:val="17"/>
          <w:szCs w:val="17"/>
        </w:rPr>
      </w:pPr>
      <w:r w:rsidRPr="00090B8E">
        <w:rPr>
          <w:b/>
          <w:sz w:val="17"/>
          <w:szCs w:val="17"/>
        </w:rPr>
        <w:t xml:space="preserve">Hlásání evangelia v pohanském prostředí. </w:t>
      </w:r>
      <w:r w:rsidRPr="00090B8E">
        <w:rPr>
          <w:sz w:val="17"/>
          <w:szCs w:val="17"/>
        </w:rPr>
        <w:t>Co znamená, když se dnes řekne „pohanské prostředí“? Jaké proměny naší společnosti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bychom neměli přehlédnout? Jaké společenské, kulturní a religiózní trendy je třeba při hlásání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evangelia vzít na vědomí? A především: Jak hlásat evangelium v Čechách a na Moravě 1150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let po Cyrilu a Metodějovi? V čem je naše situace podobná té velkomoravské a v čem se liší?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Těmto a dalším otázkám se chce nabízená přednáška věnovat. Pokusíme se tedy pojmenovat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některá rizika, šance a metody evangelizace v Česku a připomeneme vybrané myšlenky</w:t>
      </w:r>
      <w:r w:rsidRPr="00090B8E">
        <w:rPr>
          <w:sz w:val="17"/>
          <w:szCs w:val="17"/>
          <w:lang w:eastAsia="cs-CZ"/>
        </w:rPr>
        <w:t xml:space="preserve"> </w:t>
      </w:r>
      <w:r w:rsidRPr="00090B8E">
        <w:rPr>
          <w:sz w:val="17"/>
          <w:szCs w:val="17"/>
        </w:rPr>
        <w:t>v tomto ohledu stále podnětné encykliky Slavorum Apostoli (1985).</w:t>
      </w:r>
    </w:p>
    <w:p w:rsidR="00F85BC3" w:rsidRDefault="00F85BC3" w:rsidP="00090B8E">
      <w:pPr>
        <w:spacing w:after="0" w:line="240" w:lineRule="auto"/>
        <w:jc w:val="both"/>
        <w:rPr>
          <w:sz w:val="17"/>
          <w:szCs w:val="17"/>
        </w:rPr>
      </w:pPr>
    </w:p>
    <w:p w:rsidR="00F85BC3" w:rsidRDefault="00F85BC3" w:rsidP="00090B8E">
      <w:pPr>
        <w:spacing w:after="0" w:line="240" w:lineRule="auto"/>
        <w:jc w:val="both"/>
        <w:rPr>
          <w:sz w:val="17"/>
          <w:szCs w:val="17"/>
        </w:rPr>
      </w:pPr>
    </w:p>
    <w:p w:rsidR="00F85BC3" w:rsidRDefault="00F85BC3" w:rsidP="00090B8E">
      <w:pPr>
        <w:spacing w:after="0" w:line="240" w:lineRule="auto"/>
        <w:jc w:val="both"/>
        <w:rPr>
          <w:sz w:val="17"/>
          <w:szCs w:val="17"/>
        </w:rPr>
      </w:pPr>
    </w:p>
    <w:p w:rsidR="00F85BC3" w:rsidRDefault="00F85BC3" w:rsidP="00090B8E">
      <w:pPr>
        <w:spacing w:after="0" w:line="240" w:lineRule="auto"/>
        <w:jc w:val="both"/>
        <w:rPr>
          <w:sz w:val="17"/>
          <w:szCs w:val="17"/>
        </w:rPr>
      </w:pP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>
        <w:rPr>
          <w:noProof/>
          <w:lang w:eastAsia="cs-CZ"/>
        </w:rPr>
        <w:pict>
          <v:shape id="_x0000_s1034" type="#_x0000_t75" style="position:absolute;left:0;text-align:left;margin-left:.3pt;margin-top:.3pt;width:56.5pt;height:67pt;z-index:251656704">
            <v:imagedata r:id="rId13" o:title=""/>
            <w10:wrap type="square"/>
          </v:shape>
        </w:pict>
      </w:r>
      <w:hyperlink r:id="rId14" w:tooltip="Docent" w:history="1">
        <w:r w:rsidRPr="00090B8E">
          <w:rPr>
            <w:rFonts w:cs="Arial"/>
            <w:b/>
            <w:sz w:val="17"/>
            <w:szCs w:val="17"/>
          </w:rPr>
          <w:t>Doc.</w:t>
        </w:r>
      </w:hyperlink>
      <w:r w:rsidRPr="00090B8E">
        <w:rPr>
          <w:rFonts w:cs="Arial"/>
          <w:b/>
          <w:sz w:val="17"/>
          <w:szCs w:val="17"/>
        </w:rPr>
        <w:t> </w:t>
      </w:r>
      <w:hyperlink r:id="rId15" w:tooltip="Doktor filozofie" w:history="1">
        <w:r w:rsidRPr="00090B8E">
          <w:rPr>
            <w:rFonts w:cs="Arial"/>
            <w:b/>
            <w:sz w:val="17"/>
            <w:szCs w:val="17"/>
          </w:rPr>
          <w:t>PhDr.</w:t>
        </w:r>
      </w:hyperlink>
      <w:r w:rsidRPr="00090B8E">
        <w:rPr>
          <w:rFonts w:cs="Arial"/>
          <w:b/>
          <w:sz w:val="17"/>
          <w:szCs w:val="17"/>
        </w:rPr>
        <w:t> </w:t>
      </w:r>
      <w:r w:rsidRPr="00090B8E">
        <w:rPr>
          <w:rFonts w:cs="Arial"/>
          <w:b/>
          <w:bCs/>
          <w:sz w:val="17"/>
          <w:szCs w:val="17"/>
          <w:shd w:val="clear" w:color="auto" w:fill="FFFFFF"/>
        </w:rPr>
        <w:t>Tomáš Petráček</w:t>
      </w:r>
      <w:r w:rsidRPr="00090B8E">
        <w:rPr>
          <w:rFonts w:cs="Arial"/>
          <w:b/>
          <w:sz w:val="17"/>
          <w:szCs w:val="17"/>
          <w:shd w:val="clear" w:color="auto" w:fill="FFFFFF"/>
        </w:rPr>
        <w:t>,</w:t>
      </w:r>
      <w:r w:rsidRPr="00090B8E">
        <w:rPr>
          <w:rFonts w:cs="Arial"/>
          <w:b/>
          <w:sz w:val="17"/>
          <w:szCs w:val="17"/>
        </w:rPr>
        <w:t> </w:t>
      </w:r>
      <w:hyperlink r:id="rId16" w:tooltip="Ph.D." w:history="1">
        <w:r w:rsidRPr="00090B8E">
          <w:rPr>
            <w:rFonts w:cs="Arial"/>
            <w:b/>
            <w:sz w:val="17"/>
            <w:szCs w:val="17"/>
          </w:rPr>
          <w:t>Ph.D.</w:t>
        </w:r>
      </w:hyperlink>
      <w:r w:rsidRPr="00090B8E">
        <w:rPr>
          <w:rFonts w:cs="Arial"/>
          <w:b/>
          <w:sz w:val="17"/>
          <w:szCs w:val="17"/>
          <w:shd w:val="clear" w:color="auto" w:fill="FFFFFF"/>
        </w:rPr>
        <w:t>,</w:t>
      </w:r>
      <w:r w:rsidRPr="00090B8E">
        <w:rPr>
          <w:rFonts w:cs="Arial"/>
          <w:b/>
          <w:sz w:val="17"/>
          <w:szCs w:val="17"/>
        </w:rPr>
        <w:t> </w:t>
      </w:r>
      <w:hyperlink r:id="rId17" w:tooltip="Th.D." w:history="1">
        <w:r w:rsidRPr="00090B8E">
          <w:rPr>
            <w:rFonts w:cs="Arial"/>
            <w:b/>
            <w:sz w:val="17"/>
            <w:szCs w:val="17"/>
          </w:rPr>
          <w:t>Th.D.</w:t>
        </w:r>
      </w:hyperlink>
      <w:r w:rsidRPr="00090B8E">
        <w:rPr>
          <w:rFonts w:cs="Arial"/>
          <w:sz w:val="17"/>
          <w:szCs w:val="17"/>
          <w:shd w:val="clear" w:color="auto" w:fill="FFFFFF"/>
        </w:rPr>
        <w:t>, (*</w:t>
      </w:r>
      <w:r w:rsidRPr="00090B8E">
        <w:rPr>
          <w:rFonts w:cs="Arial"/>
          <w:sz w:val="17"/>
          <w:szCs w:val="17"/>
        </w:rPr>
        <w:t> </w:t>
      </w:r>
      <w:hyperlink r:id="rId18" w:tooltip="1972" w:history="1">
        <w:r w:rsidRPr="00090B8E">
          <w:rPr>
            <w:rFonts w:cs="Arial"/>
            <w:sz w:val="17"/>
            <w:szCs w:val="17"/>
          </w:rPr>
          <w:t>1972</w:t>
        </w:r>
      </w:hyperlink>
      <w:r w:rsidRPr="00090B8E">
        <w:rPr>
          <w:rFonts w:cs="Arial"/>
          <w:sz w:val="17"/>
          <w:szCs w:val="17"/>
        </w:rPr>
        <w:t> </w:t>
      </w:r>
      <w:hyperlink r:id="rId19" w:tooltip="Hořice v Podkrkonoší" w:history="1">
        <w:r w:rsidRPr="00090B8E">
          <w:rPr>
            <w:rFonts w:cs="Arial"/>
            <w:sz w:val="17"/>
            <w:szCs w:val="17"/>
          </w:rPr>
          <w:t>Hořice v Podkrkonoší</w:t>
        </w:r>
      </w:hyperlink>
      <w:r w:rsidRPr="00090B8E">
        <w:rPr>
          <w:rFonts w:cs="Arial"/>
          <w:sz w:val="17"/>
          <w:szCs w:val="17"/>
          <w:shd w:val="clear" w:color="auto" w:fill="FFFFFF"/>
        </w:rPr>
        <w:t>), je český</w:t>
      </w:r>
      <w:r w:rsidRPr="00090B8E">
        <w:rPr>
          <w:rFonts w:cs="Arial"/>
          <w:sz w:val="17"/>
          <w:szCs w:val="17"/>
        </w:rPr>
        <w:t xml:space="preserve">  </w:t>
      </w:r>
      <w:hyperlink r:id="rId20" w:tooltip="Římskokatolická církev" w:history="1">
        <w:r w:rsidRPr="00090B8E">
          <w:rPr>
            <w:rFonts w:cs="Arial"/>
            <w:sz w:val="17"/>
            <w:szCs w:val="17"/>
          </w:rPr>
          <w:t>katolický</w:t>
        </w:r>
      </w:hyperlink>
      <w:r w:rsidRPr="00090B8E">
        <w:rPr>
          <w:rFonts w:cs="Arial"/>
          <w:sz w:val="17"/>
          <w:szCs w:val="17"/>
        </w:rPr>
        <w:t> </w:t>
      </w:r>
      <w:r w:rsidRPr="00090B8E">
        <w:rPr>
          <w:rFonts w:cs="Arial"/>
          <w:sz w:val="17"/>
          <w:szCs w:val="17"/>
          <w:shd w:val="clear" w:color="auto" w:fill="FFFFFF"/>
        </w:rPr>
        <w:t>teolog, kněz</w:t>
      </w:r>
      <w:r w:rsidRPr="00090B8E">
        <w:rPr>
          <w:rFonts w:cs="Arial"/>
          <w:sz w:val="17"/>
          <w:szCs w:val="17"/>
        </w:rPr>
        <w:t> </w:t>
      </w:r>
      <w:r w:rsidRPr="00090B8E">
        <w:rPr>
          <w:rFonts w:cs="Arial"/>
          <w:sz w:val="17"/>
          <w:szCs w:val="17"/>
          <w:shd w:val="clear" w:color="auto" w:fill="FFFFFF"/>
        </w:rPr>
        <w:t>a</w:t>
      </w:r>
      <w:r w:rsidRPr="00090B8E">
        <w:rPr>
          <w:rFonts w:cs="Arial"/>
          <w:sz w:val="17"/>
          <w:szCs w:val="17"/>
        </w:rPr>
        <w:t> </w:t>
      </w:r>
      <w:hyperlink r:id="rId21" w:tooltip="Dějiny církve" w:history="1">
        <w:r w:rsidRPr="00090B8E">
          <w:rPr>
            <w:rFonts w:cs="Arial"/>
            <w:sz w:val="17"/>
            <w:szCs w:val="17"/>
          </w:rPr>
          <w:t>církevní historik</w:t>
        </w:r>
      </w:hyperlink>
      <w:r w:rsidRPr="00090B8E">
        <w:rPr>
          <w:rFonts w:cs="Arial"/>
          <w:sz w:val="17"/>
          <w:szCs w:val="17"/>
          <w:shd w:val="clear" w:color="auto" w:fill="FFFFFF"/>
        </w:rPr>
        <w:t>. Je akademickým kaplanem při</w:t>
      </w:r>
      <w:r w:rsidRPr="00090B8E">
        <w:rPr>
          <w:rFonts w:cs="Arial"/>
          <w:sz w:val="17"/>
          <w:szCs w:val="17"/>
        </w:rPr>
        <w:t> </w:t>
      </w:r>
      <w:hyperlink r:id="rId22" w:tooltip="Kostel Nanebevzetí Panny Marie (Hradec Králové) (stránka neexistuje)" w:history="1">
        <w:r w:rsidRPr="00090B8E">
          <w:rPr>
            <w:rFonts w:cs="Arial"/>
            <w:sz w:val="17"/>
            <w:szCs w:val="17"/>
          </w:rPr>
          <w:t>kostele Nanebevzetí Panny Marie</w:t>
        </w:r>
      </w:hyperlink>
      <w:r w:rsidRPr="00090B8E">
        <w:rPr>
          <w:rFonts w:cs="Arial"/>
          <w:sz w:val="17"/>
          <w:szCs w:val="17"/>
        </w:rPr>
        <w:t> </w:t>
      </w:r>
      <w:r w:rsidRPr="00090B8E">
        <w:rPr>
          <w:rFonts w:cs="Arial"/>
          <w:sz w:val="17"/>
          <w:szCs w:val="17"/>
          <w:shd w:val="clear" w:color="auto" w:fill="FFFFFF"/>
        </w:rPr>
        <w:t>v</w:t>
      </w:r>
      <w:r w:rsidRPr="00090B8E">
        <w:rPr>
          <w:rFonts w:cs="Arial"/>
          <w:sz w:val="17"/>
          <w:szCs w:val="17"/>
        </w:rPr>
        <w:t> </w:t>
      </w:r>
      <w:hyperlink r:id="rId23" w:tooltip="Hradec Králové" w:history="1">
        <w:r w:rsidRPr="00090B8E">
          <w:rPr>
            <w:rFonts w:cs="Arial"/>
            <w:sz w:val="17"/>
            <w:szCs w:val="17"/>
          </w:rPr>
          <w:t>Hradci Králové</w:t>
        </w:r>
      </w:hyperlink>
      <w:r w:rsidRPr="00090B8E">
        <w:rPr>
          <w:rFonts w:cs="Arial"/>
          <w:sz w:val="17"/>
          <w:szCs w:val="17"/>
        </w:rPr>
        <w:t> </w:t>
      </w:r>
      <w:r w:rsidRPr="00090B8E">
        <w:rPr>
          <w:rFonts w:cs="Arial"/>
          <w:sz w:val="17"/>
          <w:szCs w:val="17"/>
          <w:shd w:val="clear" w:color="auto" w:fill="FFFFFF"/>
        </w:rPr>
        <w:t>a aktivním členem redakční rady revue pro teologii a duchovní život</w:t>
      </w:r>
      <w:r w:rsidRPr="00090B8E">
        <w:rPr>
          <w:rFonts w:cs="Arial"/>
          <w:sz w:val="17"/>
          <w:szCs w:val="17"/>
        </w:rPr>
        <w:t> </w:t>
      </w:r>
      <w:hyperlink r:id="rId24" w:tooltip="Salve" w:history="1">
        <w:r w:rsidRPr="00090B8E">
          <w:rPr>
            <w:rFonts w:cs="Arial"/>
            <w:sz w:val="17"/>
            <w:szCs w:val="17"/>
          </w:rPr>
          <w:t>Salve</w:t>
        </w:r>
      </w:hyperlink>
      <w:r w:rsidRPr="00090B8E">
        <w:rPr>
          <w:rFonts w:cs="Arial"/>
          <w:sz w:val="17"/>
          <w:szCs w:val="17"/>
          <w:shd w:val="clear" w:color="auto" w:fill="FFFFFF"/>
        </w:rPr>
        <w:t>. Vyučuje na</w:t>
      </w:r>
      <w:r w:rsidRPr="00090B8E">
        <w:rPr>
          <w:rFonts w:cs="Arial"/>
          <w:sz w:val="17"/>
          <w:szCs w:val="17"/>
        </w:rPr>
        <w:t> </w:t>
      </w:r>
      <w:hyperlink r:id="rId25" w:tooltip="Univerzita Karlova" w:history="1">
        <w:r w:rsidRPr="00090B8E">
          <w:rPr>
            <w:rFonts w:cs="Arial"/>
            <w:sz w:val="17"/>
            <w:szCs w:val="17"/>
          </w:rPr>
          <w:t>Univerzitě Karlově</w:t>
        </w:r>
      </w:hyperlink>
      <w:r w:rsidRPr="00090B8E">
        <w:rPr>
          <w:rFonts w:cs="Arial"/>
          <w:sz w:val="17"/>
          <w:szCs w:val="17"/>
        </w:rPr>
        <w:t> </w:t>
      </w:r>
      <w:r w:rsidRPr="00090B8E">
        <w:rPr>
          <w:rFonts w:cs="Arial"/>
          <w:sz w:val="17"/>
          <w:szCs w:val="17"/>
          <w:shd w:val="clear" w:color="auto" w:fill="FFFFFF"/>
        </w:rPr>
        <w:t>a na</w:t>
      </w:r>
      <w:r w:rsidRPr="00090B8E">
        <w:rPr>
          <w:rFonts w:cs="Arial"/>
          <w:sz w:val="17"/>
          <w:szCs w:val="17"/>
        </w:rPr>
        <w:t> </w:t>
      </w:r>
      <w:hyperlink r:id="rId26" w:tooltip="Univerzita Hradec Králové" w:history="1">
        <w:r w:rsidRPr="00090B8E">
          <w:rPr>
            <w:rFonts w:cs="Arial"/>
            <w:sz w:val="17"/>
            <w:szCs w:val="17"/>
          </w:rPr>
          <w:t>Univerzitě Hradec Králové</w:t>
        </w:r>
      </w:hyperlink>
      <w:r w:rsidRPr="00090B8E">
        <w:rPr>
          <w:rFonts w:cs="Arial"/>
          <w:sz w:val="17"/>
          <w:szCs w:val="17"/>
          <w:shd w:val="clear" w:color="auto" w:fill="FFFFFF"/>
        </w:rPr>
        <w:t>, kde zároveň působí jako vedoucí katedry Kulturních a náboženských studií.</w:t>
      </w: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</w:rPr>
      </w:pPr>
    </w:p>
    <w:p w:rsidR="00F85BC3" w:rsidRPr="00090B8E" w:rsidRDefault="00F85BC3" w:rsidP="00BD622D">
      <w:pPr>
        <w:spacing w:after="0" w:line="240" w:lineRule="auto"/>
        <w:jc w:val="both"/>
        <w:rPr>
          <w:sz w:val="17"/>
          <w:szCs w:val="17"/>
          <w:lang w:eastAsia="cs-CZ"/>
        </w:rPr>
      </w:pPr>
      <w:r w:rsidRPr="00090B8E">
        <w:rPr>
          <w:b/>
          <w:sz w:val="17"/>
          <w:szCs w:val="17"/>
          <w:lang w:eastAsia="cs-CZ"/>
        </w:rPr>
        <w:t xml:space="preserve">Cyrilometodějská mise. </w:t>
      </w:r>
      <w:r w:rsidRPr="00090B8E">
        <w:rPr>
          <w:sz w:val="17"/>
          <w:szCs w:val="17"/>
          <w:lang w:eastAsia="cs-CZ"/>
        </w:rPr>
        <w:t>Tajemství úspěchu cyrilometodějské misie očima sociálních a církevních  dějin. V přednášce se zamyslíme nad příčinami úspěchu misie soluňských bratří. Pro historickém zarámování a upřesnění některých tradovaných omylů se pokusíme vymezit, co je v jejich misii dobově podmíněné a co trvale platné. V závěru si chceme s účastníky položit otázku, co by soluňští bratři udělali dnes. </w:t>
      </w:r>
    </w:p>
    <w:p w:rsidR="00F85BC3" w:rsidRPr="00090B8E" w:rsidRDefault="00F85BC3" w:rsidP="00BD622D">
      <w:pPr>
        <w:spacing w:after="0" w:line="240" w:lineRule="auto"/>
        <w:jc w:val="both"/>
        <w:rPr>
          <w:sz w:val="17"/>
          <w:szCs w:val="17"/>
          <w:lang w:eastAsia="cs-CZ"/>
        </w:rPr>
      </w:pPr>
    </w:p>
    <w:p w:rsidR="00F85BC3" w:rsidRPr="00090B8E" w:rsidRDefault="00F85BC3" w:rsidP="009D335B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  <w:r>
        <w:rPr>
          <w:noProof/>
        </w:rPr>
        <w:pict>
          <v:shape id="_x0000_s1035" type="#_x0000_t75" style="position:absolute;left:0;text-align:left;margin-left:.3pt;margin-top:.3pt;width:56.5pt;height:78.5pt;z-index:251657728">
            <v:imagedata r:id="rId27" o:title=""/>
            <w10:wrap type="square"/>
          </v:shape>
        </w:pict>
      </w:r>
      <w:r w:rsidRPr="00090B8E">
        <w:rPr>
          <w:rFonts w:ascii="Calibri" w:hAnsi="Calibri"/>
          <w:b/>
          <w:bCs/>
          <w:sz w:val="17"/>
          <w:szCs w:val="17"/>
        </w:rPr>
        <w:t xml:space="preserve">Mons. Prof. PhDr. Tomáš Halík Th.D. </w:t>
      </w:r>
      <w:r w:rsidRPr="00090B8E">
        <w:rPr>
          <w:rFonts w:ascii="Calibri" w:hAnsi="Calibri"/>
          <w:sz w:val="17"/>
          <w:szCs w:val="17"/>
        </w:rPr>
        <w:t xml:space="preserve">Narodil se 1.6.1948 v Praze. 1966-71 studium sociologie a filozofie na Filozofické fakultě Univerzity Karlovy; PhDr. 1972. (1968 semestr na University of Wales v Británii). 1984 atestace z klinické psychologie. </w:t>
      </w:r>
      <w:r w:rsidRPr="00090B8E">
        <w:rPr>
          <w:rFonts w:ascii="Calibri" w:hAnsi="Calibri"/>
          <w:color w:val="000000"/>
          <w:sz w:val="17"/>
          <w:szCs w:val="17"/>
        </w:rPr>
        <w:t>Teologii studoval v tajných kurzech v Prahy (žák Josefa Zvěřiny) a po r. 1989 postgraduálně na Papežské Lateránské univerzitě v Římě (ThLic); habilitace z praktické teologie na Papežské teologické fakultě ve Wroclawi (Dr.hab. v teologii). 1992 habilitace pro obor sociologie na FSV UK, v r. 1993 jmenován docentem, v r. 1997 profesorem Univerzity Karlovy. Nyní je profesorem sociologie na Filozofické fakultě Univerzity Karlovy, rektorem univerzitního kostela Nejsvětějšího Salvátora v Praze (od února 1990) a prezidentem České křesťanské akademie (od prosince 1990).</w:t>
      </w:r>
    </w:p>
    <w:p w:rsidR="00F85BC3" w:rsidRPr="00090B8E" w:rsidRDefault="00F85BC3" w:rsidP="009D335B">
      <w:pPr>
        <w:pStyle w:val="NormalWeb"/>
        <w:spacing w:before="0" w:beforeAutospacing="0" w:after="0" w:afterAutospacing="0"/>
        <w:jc w:val="both"/>
        <w:rPr>
          <w:rFonts w:ascii="Calibri" w:hAnsi="Calibri"/>
          <w:color w:val="000000"/>
          <w:sz w:val="17"/>
          <w:szCs w:val="17"/>
        </w:rPr>
      </w:pP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 w:rsidRPr="00090B8E">
        <w:rPr>
          <w:b/>
          <w:bCs/>
          <w:sz w:val="17"/>
          <w:szCs w:val="17"/>
          <w:lang w:eastAsia="cs-CZ"/>
        </w:rPr>
        <w:t>Akademická pastorace a dialog s agnostiky.</w:t>
      </w:r>
      <w:r w:rsidRPr="00090B8E">
        <w:rPr>
          <w:bCs/>
          <w:sz w:val="17"/>
          <w:szCs w:val="17"/>
          <w:lang w:eastAsia="cs-CZ"/>
        </w:rPr>
        <w:t xml:space="preserve"> Papež Benedikt označil za nejdůležitější úkol církve v České republice "velký intelektuální dialog s agnostiky". Při téže příležitosti, cestě do ČR, formuloval poprvé jednu ze stěžejních myšlenek svého pontifikátu, nutnost církve otevřít "nádvoří národů", prostor pro duchovně hledající. Zásadní změna celosvětové náboženské scény dneška spočívá v tom, že hlavní linie už neběží mezi "věřícími" a"nevěřícími", nýbrž mezi "zabydlenými" (dwellers) a "hledajícími ("seekers") - počet prvých dramaticky klesá a bude klesat, počet druhých rapidně roste. To vyžaduje zásadní změnu pastorační strategie církve.  Pokud to církev včas nepochopí, hrozí jí proměna v marginální sektu: zvyková masová "lidová církev" ztrácí svou socio-kulturní biosféru, budoucnost má pouze reflektovaná osobní víra.  Řešení nenabízí "tradicionalismus" ani "reformismus", nýbrž cesta na hloubku, radikální spirituální a intelektuální obnova. Zkušenosti z akademické pastorace mohou být inspirací i pro neakademické prostředí.</w:t>
      </w:r>
    </w:p>
    <w:p w:rsidR="00F85BC3" w:rsidRPr="00090B8E" w:rsidRDefault="00F85BC3" w:rsidP="00546CAE">
      <w:pPr>
        <w:spacing w:after="0"/>
        <w:jc w:val="center"/>
        <w:rPr>
          <w:sz w:val="17"/>
          <w:szCs w:val="17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shd w:val="clear" w:color="auto" w:fill="FFFFFF"/>
        <w:spacing w:after="0" w:line="180" w:lineRule="atLeast"/>
        <w:jc w:val="both"/>
        <w:rPr>
          <w:rFonts w:cs="Arial"/>
          <w:sz w:val="17"/>
          <w:szCs w:val="17"/>
          <w:lang w:eastAsia="cs-CZ"/>
        </w:rPr>
      </w:pPr>
      <w:r>
        <w:rPr>
          <w:noProof/>
          <w:lang w:eastAsia="cs-CZ"/>
        </w:rPr>
        <w:pict>
          <v:shape id="_x0000_s1036" type="#_x0000_t75" style="position:absolute;left:0;text-align:left;margin-left:.3pt;margin-top:.3pt;width:56.5pt;height:79.5pt;z-index:251658752">
            <v:imagedata r:id="rId28" o:title=""/>
            <w10:wrap type="square"/>
          </v:shape>
        </w:pict>
      </w:r>
      <w:r w:rsidRPr="00090B8E">
        <w:rPr>
          <w:rFonts w:cs="Arial"/>
          <w:b/>
          <w:sz w:val="17"/>
          <w:szCs w:val="17"/>
          <w:lang w:eastAsia="cs-CZ"/>
        </w:rPr>
        <w:t>Mons. ThLic. Tomáš Holub, Th.D</w:t>
      </w:r>
      <w:r w:rsidRPr="00090B8E">
        <w:rPr>
          <w:rFonts w:cs="Arial"/>
          <w:sz w:val="17"/>
          <w:szCs w:val="17"/>
          <w:lang w:eastAsia="cs-CZ"/>
        </w:rPr>
        <w:t>. se narodil 16.8.1967, pochází z věřící rodiny z Červeného Kostelce (na Náchodsku). Jako bohoslovec Arcibiskupského semináře absolvoval Katolickou teologickou fakultu UK v Praze a 28.8.1993 byl v Hradci Králové vysvěcen na kněze biskupem Karlem Otčenáškem. Jeho prvním působištěm byla v letech 1993-1996 Kutná Hora, kde byl ustanovem jako kaplan ve farnosti a spirituál na Církevním gymnáziu sv. Voršily. Poté nastoupil jako první vojenský kaplan do Armády ČR, v níž působil v letech 1996-2006, nejprve v jednotkách IFOR v Bosně a Hercegovině, dále jako vojenský kaplan Brigády rychlého nasazení v Havlíčkově Brodě a nakonec jako hlavní kaplan Armády ČR. Od roku 2006 působil jako poradce ministryně obrany. V období 2007-2008 absolvoval studijní pobyt na Lateránské univerzitě v Římě. Na Katolické teologické fakultě UK v Praze obhájil doktorát z křesťanské etiky na téma "Etické aspekty boje proti terorismu ve světle učení o tzv. spravedlivé válce". Od 1.3.2008 byl ustanoven moderátorem kurie královéhradecké diecéze a od 1.12. 2008 do roku 2010  vykonával společně s Mons. Josefem Sochou službu generálního vikáře královéhradecké diecéze. Po nástupu biskupa Vokála se stal jeho hlavním poradcem a od 1. 7. 2011 nastoupí na ČBK jako její generální sekretář.</w:t>
      </w:r>
    </w:p>
    <w:p w:rsidR="00F85BC3" w:rsidRPr="00090B8E" w:rsidRDefault="00F85BC3" w:rsidP="009D335B">
      <w:pPr>
        <w:shd w:val="clear" w:color="auto" w:fill="FFFFFF"/>
        <w:spacing w:after="0" w:line="180" w:lineRule="atLeast"/>
        <w:jc w:val="both"/>
        <w:rPr>
          <w:rFonts w:cs="Arial"/>
          <w:sz w:val="17"/>
          <w:szCs w:val="17"/>
          <w:lang w:eastAsia="cs-CZ"/>
        </w:rPr>
      </w:pPr>
    </w:p>
    <w:p w:rsidR="00F85BC3" w:rsidRPr="00090B8E" w:rsidRDefault="00F85BC3" w:rsidP="00546CAE">
      <w:pPr>
        <w:spacing w:after="0" w:line="240" w:lineRule="auto"/>
        <w:jc w:val="both"/>
        <w:rPr>
          <w:sz w:val="17"/>
          <w:szCs w:val="17"/>
          <w:lang w:eastAsia="cs-CZ"/>
        </w:rPr>
      </w:pPr>
      <w:r w:rsidRPr="00090B8E">
        <w:rPr>
          <w:b/>
          <w:sz w:val="17"/>
          <w:szCs w:val="17"/>
          <w:lang w:eastAsia="cs-CZ"/>
        </w:rPr>
        <w:t>Restituce</w:t>
      </w:r>
      <w:r w:rsidRPr="00090B8E">
        <w:rPr>
          <w:sz w:val="17"/>
          <w:szCs w:val="17"/>
          <w:lang w:eastAsia="cs-CZ"/>
        </w:rPr>
        <w:t xml:space="preserve"> není jen otázka materiálního zabezpečení církve, je to také významná změna v identitě jednotlivých farností a diecézí. Přináší novou zodpovědnost i nový požadavek přijmout rozdíly a neztratit důvěru. Restituce jsou tedy i významným impulsem reflektovat to zcela zásadní, co církev koná: hlásání radostné zvěsti konkrétnímu člověku. Jestliže  restituce nemají  klesnout pouze na zatěžující technicistní část povinností služebníků v církvi, tak je třeba na jedné straně znát konkrétní prvky nové ekonomické reality a  na straně druhé promýšlet její duchovní přesah.</w:t>
      </w:r>
    </w:p>
    <w:p w:rsidR="00F85BC3" w:rsidRPr="00090B8E" w:rsidRDefault="00F85BC3" w:rsidP="009D335B">
      <w:pPr>
        <w:spacing w:after="0" w:line="240" w:lineRule="auto"/>
        <w:jc w:val="both"/>
        <w:rPr>
          <w:sz w:val="17"/>
          <w:szCs w:val="17"/>
          <w:lang w:eastAsia="cs-CZ"/>
        </w:rPr>
      </w:pPr>
      <w:r>
        <w:rPr>
          <w:sz w:val="17"/>
          <w:szCs w:val="17"/>
          <w:lang w:eastAsia="cs-CZ"/>
        </w:rPr>
        <w:t xml:space="preserve">                                                              +++</w:t>
      </w: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  <w:r>
        <w:rPr>
          <w:noProof/>
          <w:lang w:eastAsia="cs-CZ"/>
        </w:rPr>
        <w:pict>
          <v:shape id="_x0000_s1037" type="#_x0000_t75" style="position:absolute;left:0;text-align:left;margin-left:0;margin-top:-.3pt;width:56.5pt;height:84.5pt;z-index:251659776">
            <v:imagedata r:id="rId29" o:title=""/>
            <w10:wrap type="square"/>
          </v:shape>
        </w:pict>
      </w:r>
      <w:r w:rsidRPr="00090B8E">
        <w:rPr>
          <w:b/>
          <w:sz w:val="17"/>
          <w:szCs w:val="17"/>
        </w:rPr>
        <w:t>ThLic. Mgr. Jaroslav Lorman, Th.D.,</w:t>
      </w:r>
      <w:r w:rsidRPr="00090B8E">
        <w:rPr>
          <w:sz w:val="17"/>
          <w:szCs w:val="17"/>
        </w:rPr>
        <w:t xml:space="preserve"> 40 let, trvalý jáhen v Praze-Liboci, ženatý, 4 děti, přednáší na KTF UK v Praze morální teologii</w:t>
      </w: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</w:p>
    <w:p w:rsidR="00F85BC3" w:rsidRPr="00090B8E" w:rsidRDefault="00F85BC3" w:rsidP="009D335B">
      <w:pPr>
        <w:spacing w:after="0"/>
        <w:jc w:val="both"/>
        <w:rPr>
          <w:sz w:val="17"/>
          <w:szCs w:val="17"/>
        </w:rPr>
      </w:pPr>
      <w:r w:rsidRPr="00090B8E">
        <w:rPr>
          <w:b/>
          <w:sz w:val="17"/>
          <w:szCs w:val="17"/>
        </w:rPr>
        <w:t xml:space="preserve">Současné problémy křesťanského manželství. </w:t>
      </w:r>
      <w:r w:rsidRPr="00090B8E">
        <w:rPr>
          <w:sz w:val="17"/>
          <w:szCs w:val="17"/>
        </w:rPr>
        <w:t>Vztah křesťanských manželů otevírá prostor velmi těsné intimity, ve které mohou vést oba manželé duchovní život zcela odlišné intenzity a dost možná i kvality. Tato těsnost představuje pro oba manžele značný nárok: je třeba láskyplné moudrosti a odhodlání hledat společné dobro. Manželé se však nacházejí ve spleti dalších vztahů: s dětmi, rodiči svými i partnerovými, s okolím rodiny. Nerozlučnost manželství vyžaduje velkou péči. V prostoru křesťanského manželství však má být předávána také živá křesťanská víra. Její kvalita je určována klimatem vzájemných vztahů (zejména vztahem k otci). Vyskytnou-li se u jednoho z manželů problémy, jsou navíc komplikovány množstvím vztahů, které rodinu utváří a ze kterých nelze beze všeho vystoupit. Pro zdravý rozvoj víry v rodinách je důležité také sociální zázemí ve vztazích ve společenství farnosti: přátelé rodičů i dětí. Je proto potřeba podporovat solidární vztahy ve farnostech: vzájemnou pomoc a velkorysost mezi farníky.</w:t>
      </w:r>
      <w:r w:rsidRPr="00090B8E">
        <w:rPr>
          <w:b/>
          <w:sz w:val="17"/>
          <w:szCs w:val="17"/>
        </w:rPr>
        <w:t xml:space="preserve"> </w:t>
      </w:r>
      <w:r w:rsidRPr="00090B8E">
        <w:rPr>
          <w:sz w:val="17"/>
          <w:szCs w:val="17"/>
        </w:rPr>
        <w:t>Křesťanské manželství a rodina jsou navíc organizmem, který žije ve světě, ačkoliv se vztahuje k duchovním hodnotám. Uchování duchovního rozměru, rozhodnutí jednotlivých členů pro Boha je velmi náročným úkolem, protože manželé, kteří mají ‚světská‘ zaměstnání, i děti, které chodí do školy, jsou ve značném tlaku konformity a konzumismu.</w:t>
      </w:r>
    </w:p>
    <w:p w:rsidR="00F85BC3" w:rsidRPr="00090B8E" w:rsidRDefault="00F85BC3" w:rsidP="00546CAE">
      <w:pPr>
        <w:spacing w:after="0"/>
        <w:jc w:val="center"/>
        <w:rPr>
          <w:b/>
          <w:sz w:val="17"/>
          <w:szCs w:val="17"/>
        </w:rPr>
      </w:pPr>
      <w:r w:rsidRPr="00090B8E">
        <w:rPr>
          <w:sz w:val="17"/>
          <w:szCs w:val="17"/>
        </w:rPr>
        <w:t>+++</w:t>
      </w:r>
    </w:p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17"/>
          <w:szCs w:val="17"/>
          <w:lang w:eastAsia="cs-CZ"/>
        </w:rPr>
      </w:pPr>
      <w:r>
        <w:rPr>
          <w:noProof/>
          <w:lang w:eastAsia="cs-CZ"/>
        </w:rPr>
        <w:pict>
          <v:shape id="_x0000_s1038" type="#_x0000_t75" style="position:absolute;left:0;text-align:left;margin-left:0;margin-top:-.55pt;width:56.5pt;height:75.5pt;z-index:251660800">
            <v:imagedata r:id="rId30" o:title=""/>
            <w10:wrap type="square"/>
          </v:shape>
        </w:pict>
      </w:r>
      <w:r w:rsidRPr="008733C9">
        <w:rPr>
          <w:b/>
          <w:sz w:val="17"/>
          <w:szCs w:val="17"/>
        </w:rPr>
        <w:t xml:space="preserve"> Angelo Scarano, Th.D., S.S.L.</w:t>
      </w:r>
      <w:r w:rsidRPr="00090B8E">
        <w:rPr>
          <w:rFonts w:cs="Arial"/>
          <w:b/>
          <w:color w:val="222222"/>
          <w:sz w:val="17"/>
          <w:szCs w:val="17"/>
          <w:lang w:eastAsia="cs-CZ"/>
        </w:rPr>
        <w:t>,</w:t>
      </w:r>
      <w:r w:rsidRPr="00090B8E">
        <w:rPr>
          <w:rFonts w:cs="Arial"/>
          <w:color w:val="222222"/>
          <w:sz w:val="17"/>
          <w:szCs w:val="17"/>
          <w:lang w:eastAsia="cs-CZ"/>
        </w:rPr>
        <w:t xml:space="preserve"> nar. 1971, působí jako kněz v Praze-Stodůlkách a zároveň jako pedagog na KTF UK, kde vyučuje novozákonní předměty týkající se evangelií a janovských spisů. Studiu biblistiky se věnoval v Římě na Papežském biblickém institutu a na Gregorianě.</w:t>
      </w:r>
    </w:p>
    <w:p w:rsidR="00F85BC3" w:rsidRPr="00090B8E" w:rsidRDefault="00F85BC3" w:rsidP="009D335B">
      <w:pPr>
        <w:spacing w:after="0"/>
        <w:rPr>
          <w:sz w:val="17"/>
          <w:szCs w:val="17"/>
        </w:rPr>
      </w:pPr>
    </w:p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7"/>
          <w:szCs w:val="17"/>
          <w:lang w:eastAsia="cs-CZ"/>
        </w:rPr>
      </w:pPr>
      <w:r w:rsidRPr="00090B8E">
        <w:rPr>
          <w:rFonts w:cs="Arial"/>
          <w:b/>
          <w:color w:val="222222"/>
          <w:sz w:val="17"/>
          <w:szCs w:val="17"/>
          <w:lang w:eastAsia="cs-CZ"/>
        </w:rPr>
        <w:t>Podobenství o "marnotratném otci".</w:t>
      </w:r>
      <w:r w:rsidRPr="00090B8E">
        <w:rPr>
          <w:rFonts w:cs="Arial"/>
          <w:color w:val="222222"/>
          <w:sz w:val="17"/>
          <w:szCs w:val="17"/>
          <w:lang w:eastAsia="cs-CZ"/>
        </w:rPr>
        <w:t xml:space="preserve"> </w:t>
      </w:r>
      <w:r w:rsidRPr="00090B8E">
        <w:rPr>
          <w:rFonts w:cs="Arial"/>
          <w:color w:val="000000"/>
          <w:sz w:val="17"/>
          <w:szCs w:val="17"/>
          <w:lang w:eastAsia="cs-CZ"/>
        </w:rPr>
        <w:t>V Lukášově evangeliu můžeme najít mnoho textů o Božím milosrdenství, ale jeden z nich je „perlou mezi podobenstvími“, jakési evangelium v evangeliu. Většinou ho nazýváme podobenství „o marnotratném synu“. Ale je to zdařilé označení? Mnoho biblistů s tím nesouhlasí... Přiměřené porozumění podobenství je těžké právě proto, že se rozšířily mnohé chybné interpretace, které posunuly původní význam textu. Výklad podobenství ve světle současné biblistiky bude obohacen o aplikace na rovině pastorační a duchovní (se zřetelem na "kněžskou spiritualitu").</w:t>
      </w:r>
    </w:p>
    <w:p w:rsidR="00F85BC3" w:rsidRPr="00090B8E" w:rsidRDefault="00F85BC3" w:rsidP="009D335B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7"/>
          <w:szCs w:val="17"/>
          <w:lang w:eastAsia="cs-CZ"/>
        </w:rPr>
      </w:pPr>
    </w:p>
    <w:p w:rsidR="00F85BC3" w:rsidRPr="00090B8E" w:rsidRDefault="00F85BC3" w:rsidP="009D335B">
      <w:pPr>
        <w:shd w:val="clear" w:color="auto" w:fill="FFFFFF"/>
        <w:spacing w:after="0" w:line="240" w:lineRule="auto"/>
        <w:rPr>
          <w:rFonts w:cs="Arial"/>
          <w:color w:val="222222"/>
          <w:sz w:val="17"/>
          <w:szCs w:val="17"/>
          <w:lang w:eastAsia="cs-CZ"/>
        </w:rPr>
      </w:pPr>
      <w:r w:rsidRPr="00090B8E">
        <w:rPr>
          <w:rFonts w:cs="Arial"/>
          <w:color w:val="222222"/>
          <w:sz w:val="17"/>
          <w:szCs w:val="17"/>
          <w:lang w:eastAsia="cs-CZ"/>
        </w:rPr>
        <w:t> </w:t>
      </w:r>
    </w:p>
    <w:p w:rsidR="00F85BC3" w:rsidRPr="00090B8E" w:rsidRDefault="00F85BC3" w:rsidP="00810AF1">
      <w:pPr>
        <w:spacing w:after="0"/>
        <w:jc w:val="center"/>
        <w:rPr>
          <w:sz w:val="17"/>
          <w:szCs w:val="17"/>
        </w:rPr>
      </w:pPr>
      <w:r w:rsidRPr="00090B8E">
        <w:rPr>
          <w:sz w:val="17"/>
          <w:szCs w:val="17"/>
        </w:rPr>
        <w:pict>
          <v:shape id="_x0000_i1025" type="#_x0000_t75" style="width:86.25pt;height:59.25pt">
            <v:imagedata r:id="rId31" o:title=""/>
          </v:shape>
        </w:pict>
      </w:r>
    </w:p>
    <w:sectPr w:rsidR="00F85BC3" w:rsidRPr="00090B8E" w:rsidSect="00730D3F">
      <w:pgSz w:w="16838" w:h="11906" w:orient="landscape"/>
      <w:pgMar w:top="567" w:right="567" w:bottom="567" w:left="567" w:header="709" w:footer="709" w:gutter="0"/>
      <w:cols w:num="2" w:space="1134" w:equalWidth="0">
        <w:col w:w="7258" w:space="1134"/>
        <w:col w:w="731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8B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0E7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C6CDB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8C6B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3A927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226"/>
    <w:rsid w:val="000200B3"/>
    <w:rsid w:val="00071B74"/>
    <w:rsid w:val="00080FC4"/>
    <w:rsid w:val="00090B8E"/>
    <w:rsid w:val="001067EA"/>
    <w:rsid w:val="002710AF"/>
    <w:rsid w:val="002D0E3C"/>
    <w:rsid w:val="003D5F71"/>
    <w:rsid w:val="004418C1"/>
    <w:rsid w:val="0049725C"/>
    <w:rsid w:val="00530EF1"/>
    <w:rsid w:val="00546CAE"/>
    <w:rsid w:val="005513FB"/>
    <w:rsid w:val="005978F8"/>
    <w:rsid w:val="007069B9"/>
    <w:rsid w:val="00730D3F"/>
    <w:rsid w:val="007403E1"/>
    <w:rsid w:val="007E581C"/>
    <w:rsid w:val="00810AF1"/>
    <w:rsid w:val="008731F4"/>
    <w:rsid w:val="008733C9"/>
    <w:rsid w:val="008B0487"/>
    <w:rsid w:val="0095066B"/>
    <w:rsid w:val="00973B87"/>
    <w:rsid w:val="009A2BEC"/>
    <w:rsid w:val="009D335B"/>
    <w:rsid w:val="009E1A44"/>
    <w:rsid w:val="00A4006D"/>
    <w:rsid w:val="00A92226"/>
    <w:rsid w:val="00AD430D"/>
    <w:rsid w:val="00BD622D"/>
    <w:rsid w:val="00D17161"/>
    <w:rsid w:val="00D432BD"/>
    <w:rsid w:val="00D632F5"/>
    <w:rsid w:val="00DC3E84"/>
    <w:rsid w:val="00E73B06"/>
    <w:rsid w:val="00E94342"/>
    <w:rsid w:val="00F85BC3"/>
    <w:rsid w:val="00FA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F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D62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A922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A92226"/>
    <w:rPr>
      <w:rFonts w:cs="Times New Roman"/>
      <w:b/>
      <w:bCs/>
    </w:rPr>
  </w:style>
  <w:style w:type="character" w:customStyle="1" w:styleId="il">
    <w:name w:val="il"/>
    <w:basedOn w:val="DefaultParagraphFont"/>
    <w:uiPriority w:val="99"/>
    <w:rsid w:val="00A92226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069B9"/>
    <w:rPr>
      <w:rFonts w:cs="Times New Roman"/>
    </w:rPr>
  </w:style>
  <w:style w:type="character" w:styleId="Hyperlink">
    <w:name w:val="Hyperlink"/>
    <w:basedOn w:val="DefaultParagraphFont"/>
    <w:uiPriority w:val="99"/>
    <w:rsid w:val="004418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cs.wikipedia.org/wiki/1972" TargetMode="External"/><Relationship Id="rId26" Type="http://schemas.openxmlformats.org/officeDocument/2006/relationships/hyperlink" Target="http://cs.wikipedia.org/wiki/Univerzita_Hradec_Kr%C3%A1lov%C3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s.wikipedia.org/wiki/D%C4%9Bjiny_c%C3%ADrkve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cs.wikipedia.org/wiki/Th.D." TargetMode="External"/><Relationship Id="rId25" Type="http://schemas.openxmlformats.org/officeDocument/2006/relationships/hyperlink" Target="http://cs.wikipedia.org/wiki/Univerzita_Karlov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s.wikipedia.org/wiki/Ph.D." TargetMode="External"/><Relationship Id="rId20" Type="http://schemas.openxmlformats.org/officeDocument/2006/relationships/hyperlink" Target="http://cs.wikipedia.org/wiki/%C5%98%C3%ADmskokatolick%C3%A1_c%C3%ADrkev" TargetMode="External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cs.wikipedia.org/wiki/Salve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cs.wikipedia.org/wiki/Doktor_filozofie" TargetMode="External"/><Relationship Id="rId23" Type="http://schemas.openxmlformats.org/officeDocument/2006/relationships/hyperlink" Target="http://cs.wikipedia.org/wiki/Hradec_Kr%C3%A1lov%C3%A9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hyperlink" Target="http://cs.wikipedia.org/wiki/Ho%C5%99ice_v_Podkrkono%C5%A1%C3%AD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cs.wikipedia.org/wiki/Docent" TargetMode="External"/><Relationship Id="rId22" Type="http://schemas.openxmlformats.org/officeDocument/2006/relationships/hyperlink" Target="http://cs.wikipedia.org/w/index.php?title=Kostel_Nanebevzet%C3%AD_Panny_Marie_(Hradec_Kr%C3%A1lov%C3%A9)&amp;action=edit&amp;redlink=1" TargetMode="External"/><Relationship Id="rId27" Type="http://schemas.openxmlformats.org/officeDocument/2006/relationships/image" Target="media/image10.jpeg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</Pages>
  <Words>2081</Words>
  <Characters>12279</Characters>
  <Application>Microsoft Office Outlook</Application>
  <DocSecurity>0</DocSecurity>
  <Lines>0</Lines>
  <Paragraphs>0</Paragraphs>
  <ScaleCrop>false</ScaleCrop>
  <Company>Caritas-VOŠs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admin</dc:creator>
  <cp:keywords/>
  <dc:description/>
  <cp:lastModifiedBy>Petr Bulvas</cp:lastModifiedBy>
  <cp:revision>12</cp:revision>
  <cp:lastPrinted>2013-04-09T13:13:00Z</cp:lastPrinted>
  <dcterms:created xsi:type="dcterms:W3CDTF">2013-04-03T06:54:00Z</dcterms:created>
  <dcterms:modified xsi:type="dcterms:W3CDTF">2013-04-09T13:57:00Z</dcterms:modified>
</cp:coreProperties>
</file>